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491F9B" w:rsidRDefault="00356A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91F9B">
        <w:rPr>
          <w:rFonts w:ascii="Arial" w:eastAsia="Times New Roman" w:hAnsi="Arial" w:cs="Arial"/>
          <w:b/>
          <w:bCs/>
          <w:sz w:val="20"/>
          <w:szCs w:val="20"/>
        </w:rPr>
        <w:t xml:space="preserve">Members are summoned to the Pitcombe Parish Council Meeting to be held at 7.30pm on Tuesday </w:t>
      </w:r>
      <w:r w:rsidR="001739E3" w:rsidRPr="00491F9B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491F9B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Pr="00491F9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739E3" w:rsidRPr="00491F9B">
        <w:rPr>
          <w:rFonts w:ascii="Arial" w:eastAsia="Times New Roman" w:hAnsi="Arial" w:cs="Arial"/>
          <w:b/>
          <w:bCs/>
          <w:sz w:val="20"/>
          <w:szCs w:val="20"/>
        </w:rPr>
        <w:t>October</w:t>
      </w:r>
      <w:r w:rsidRPr="00491F9B">
        <w:rPr>
          <w:rFonts w:ascii="Arial" w:eastAsia="Times New Roman" w:hAnsi="Arial" w:cs="Arial"/>
          <w:b/>
          <w:bCs/>
          <w:sz w:val="20"/>
          <w:szCs w:val="20"/>
        </w:rPr>
        <w:t xml:space="preserve"> 2018 at Hadspen Village Hall.</w:t>
      </w:r>
    </w:p>
    <w:p w:rsidR="00186A08" w:rsidRPr="00491F9B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35ED1" w:rsidRPr="00491F9B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491F9B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491F9B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Members of the public are invited to attend. The Chairman will allow a period of 10 minutes for questions from the public before the meeting begins. </w:t>
      </w:r>
    </w:p>
    <w:p w:rsidR="00635ED1" w:rsidRPr="00491F9B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To receive Apologies for Absence.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To receive Declarations of any Unregistered Disclosable Interests.</w:t>
      </w:r>
    </w:p>
    <w:p w:rsidR="00635ED1" w:rsidRPr="00491F9B" w:rsidRDefault="00635ED1" w:rsidP="0028712C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 xml:space="preserve">To approve the minutes of the </w:t>
      </w:r>
      <w:r w:rsidR="0015101E" w:rsidRPr="00491F9B">
        <w:rPr>
          <w:rFonts w:ascii="Arial" w:eastAsia="Times New Roman" w:hAnsi="Arial" w:cs="Arial"/>
          <w:b/>
          <w:sz w:val="20"/>
          <w:szCs w:val="20"/>
        </w:rPr>
        <w:t>P</w:t>
      </w:r>
      <w:r w:rsidR="00F524E3" w:rsidRPr="00491F9B">
        <w:rPr>
          <w:rFonts w:ascii="Arial" w:eastAsia="Times New Roman" w:hAnsi="Arial" w:cs="Arial"/>
          <w:b/>
          <w:sz w:val="20"/>
          <w:szCs w:val="20"/>
        </w:rPr>
        <w:t>arish Council meeting</w:t>
      </w:r>
      <w:r w:rsidR="00885C93" w:rsidRPr="00491F9B">
        <w:rPr>
          <w:rFonts w:ascii="Arial" w:eastAsia="Times New Roman" w:hAnsi="Arial" w:cs="Arial"/>
          <w:b/>
          <w:sz w:val="20"/>
          <w:szCs w:val="20"/>
        </w:rPr>
        <w:t>s</w:t>
      </w:r>
      <w:r w:rsidR="00F524E3" w:rsidRPr="00491F9B">
        <w:rPr>
          <w:rFonts w:ascii="Arial" w:eastAsia="Times New Roman" w:hAnsi="Arial" w:cs="Arial"/>
          <w:b/>
          <w:sz w:val="20"/>
          <w:szCs w:val="20"/>
        </w:rPr>
        <w:t xml:space="preserve"> held on </w:t>
      </w:r>
      <w:r w:rsidR="00885C93" w:rsidRPr="00491F9B">
        <w:rPr>
          <w:rFonts w:ascii="Arial" w:eastAsia="Times New Roman" w:hAnsi="Arial" w:cs="Arial"/>
          <w:b/>
          <w:sz w:val="20"/>
          <w:szCs w:val="20"/>
        </w:rPr>
        <w:t>1</w:t>
      </w:r>
      <w:r w:rsidR="001739E3" w:rsidRPr="00491F9B">
        <w:rPr>
          <w:rFonts w:ascii="Arial" w:eastAsia="Times New Roman" w:hAnsi="Arial" w:cs="Arial"/>
          <w:b/>
          <w:sz w:val="20"/>
          <w:szCs w:val="20"/>
        </w:rPr>
        <w:t>1</w:t>
      </w:r>
      <w:r w:rsidR="00885C93" w:rsidRPr="00491F9B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885C93" w:rsidRPr="00491F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739E3" w:rsidRPr="00491F9B">
        <w:rPr>
          <w:rFonts w:ascii="Arial" w:eastAsia="Times New Roman" w:hAnsi="Arial" w:cs="Arial"/>
          <w:b/>
          <w:sz w:val="20"/>
          <w:szCs w:val="20"/>
        </w:rPr>
        <w:t>September</w:t>
      </w:r>
      <w:r w:rsidR="00885C93" w:rsidRPr="00491F9B">
        <w:rPr>
          <w:rFonts w:ascii="Arial" w:eastAsia="Times New Roman" w:hAnsi="Arial" w:cs="Arial"/>
          <w:b/>
          <w:sz w:val="20"/>
          <w:szCs w:val="20"/>
        </w:rPr>
        <w:t xml:space="preserve"> and </w:t>
      </w:r>
      <w:r w:rsidR="001739E3" w:rsidRPr="00491F9B">
        <w:rPr>
          <w:rFonts w:ascii="Arial" w:eastAsia="Times New Roman" w:hAnsi="Arial" w:cs="Arial"/>
          <w:b/>
          <w:sz w:val="20"/>
          <w:szCs w:val="20"/>
        </w:rPr>
        <w:t>2</w:t>
      </w:r>
      <w:r w:rsidR="00FB3977" w:rsidRPr="00491F9B">
        <w:rPr>
          <w:rFonts w:ascii="Arial" w:eastAsia="Times New Roman" w:hAnsi="Arial" w:cs="Arial"/>
          <w:b/>
          <w:sz w:val="20"/>
          <w:szCs w:val="20"/>
        </w:rPr>
        <w:t>0</w:t>
      </w:r>
      <w:r w:rsidRPr="00491F9B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491F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739E3" w:rsidRPr="00491F9B">
        <w:rPr>
          <w:rFonts w:ascii="Arial" w:eastAsia="Times New Roman" w:hAnsi="Arial" w:cs="Arial"/>
          <w:b/>
          <w:sz w:val="20"/>
          <w:szCs w:val="20"/>
        </w:rPr>
        <w:t>September</w:t>
      </w:r>
      <w:r w:rsidR="00356A1F" w:rsidRPr="00491F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1F9B">
        <w:rPr>
          <w:rFonts w:ascii="Arial" w:eastAsia="Times New Roman" w:hAnsi="Arial" w:cs="Arial"/>
          <w:b/>
          <w:sz w:val="20"/>
          <w:szCs w:val="20"/>
        </w:rPr>
        <w:t>201</w:t>
      </w:r>
      <w:r w:rsidR="003A7319" w:rsidRPr="00491F9B">
        <w:rPr>
          <w:rFonts w:ascii="Arial" w:eastAsia="Times New Roman" w:hAnsi="Arial" w:cs="Arial"/>
          <w:b/>
          <w:sz w:val="20"/>
          <w:szCs w:val="20"/>
        </w:rPr>
        <w:t>8</w:t>
      </w:r>
      <w:r w:rsidRPr="00491F9B">
        <w:rPr>
          <w:rFonts w:ascii="Arial" w:eastAsia="Times New Roman" w:hAnsi="Arial" w:cs="Arial"/>
          <w:b/>
          <w:sz w:val="20"/>
          <w:szCs w:val="20"/>
        </w:rPr>
        <w:t>.</w:t>
      </w:r>
    </w:p>
    <w:p w:rsidR="001668F6" w:rsidRPr="00491F9B" w:rsidRDefault="00F75DB6" w:rsidP="001739E3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 xml:space="preserve">To </w:t>
      </w:r>
      <w:r w:rsidR="001739E3" w:rsidRPr="00491F9B">
        <w:rPr>
          <w:rFonts w:ascii="Arial" w:eastAsia="Times New Roman" w:hAnsi="Arial" w:cs="Arial"/>
          <w:b/>
          <w:sz w:val="20"/>
          <w:szCs w:val="20"/>
        </w:rPr>
        <w:t>receive a declaration of acceptance of office from the Vice-Chair.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To receive reports from</w:t>
      </w:r>
    </w:p>
    <w:p w:rsidR="00635ED1" w:rsidRPr="00491F9B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County Councillor.</w:t>
      </w:r>
    </w:p>
    <w:p w:rsidR="00635ED1" w:rsidRPr="00491F9B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District Councillor.</w:t>
      </w:r>
    </w:p>
    <w:p w:rsidR="00635ED1" w:rsidRPr="00491F9B" w:rsidRDefault="00635ED1" w:rsidP="00BD0E4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PCSO.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Matter Arising for report:</w:t>
      </w:r>
    </w:p>
    <w:p w:rsidR="001739E3" w:rsidRPr="00491F9B" w:rsidRDefault="00EF5B26" w:rsidP="00BD0E4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Highways and Drains </w:t>
      </w:r>
    </w:p>
    <w:p w:rsidR="00635ED1" w:rsidRPr="00491F9B" w:rsidRDefault="00EF5B26" w:rsidP="001739E3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Update.</w:t>
      </w:r>
    </w:p>
    <w:p w:rsidR="001739E3" w:rsidRPr="00491F9B" w:rsidRDefault="001739E3" w:rsidP="001739E3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To note receipt of a request from a resident for additional 30mph signs and speed enforcement measures on the A359 between Bruton and Pitcombe and to note comments from County Highways and Bruton Town Council; to agree any action to be taken. </w:t>
      </w:r>
    </w:p>
    <w:p w:rsidR="00D74978" w:rsidRPr="00491F9B" w:rsidRDefault="00D74978" w:rsidP="001739E3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To note an email from a resident regarding a faulty streetlight at the arches at Pitcombe Rock.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To review Planning Applications, Road Closures, Foot Path Diversions.</w:t>
      </w:r>
      <w:r w:rsidRPr="00491F9B">
        <w:rPr>
          <w:rFonts w:ascii="Arial" w:eastAsia="Times New Roman" w:hAnsi="Arial" w:cs="Arial"/>
          <w:b/>
          <w:sz w:val="20"/>
          <w:szCs w:val="20"/>
        </w:rPr>
        <w:tab/>
      </w:r>
    </w:p>
    <w:p w:rsidR="00B62F63" w:rsidRPr="00491F9B" w:rsidRDefault="00635ED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Outcomes of applications considered at previous meetings</w:t>
      </w:r>
      <w:proofErr w:type="gramStart"/>
      <w:r w:rsidRPr="00491F9B">
        <w:rPr>
          <w:rFonts w:ascii="Arial" w:eastAsia="Times New Roman" w:hAnsi="Arial" w:cs="Arial"/>
          <w:sz w:val="20"/>
          <w:szCs w:val="20"/>
        </w:rPr>
        <w:t>:</w:t>
      </w:r>
      <w:r w:rsidR="001739E3" w:rsidRPr="00491F9B">
        <w:rPr>
          <w:rFonts w:ascii="Arial" w:eastAsia="Times New Roman" w:hAnsi="Arial" w:cs="Arial"/>
          <w:b/>
          <w:bCs/>
          <w:sz w:val="20"/>
          <w:szCs w:val="20"/>
        </w:rPr>
        <w:t>18</w:t>
      </w:r>
      <w:proofErr w:type="gramEnd"/>
      <w:r w:rsidR="001739E3" w:rsidRPr="00491F9B">
        <w:rPr>
          <w:rFonts w:ascii="Arial" w:eastAsia="Times New Roman" w:hAnsi="Arial" w:cs="Arial"/>
          <w:b/>
          <w:bCs/>
          <w:sz w:val="20"/>
          <w:szCs w:val="20"/>
        </w:rPr>
        <w:t xml:space="preserve">/01758/TPO </w:t>
      </w:r>
      <w:r w:rsidR="00491F9B" w:rsidRPr="00491F9B">
        <w:rPr>
          <w:rFonts w:ascii="Arial" w:eastAsia="Times New Roman" w:hAnsi="Arial" w:cs="Arial"/>
          <w:sz w:val="20"/>
          <w:szCs w:val="20"/>
        </w:rPr>
        <w:t>- Application</w:t>
      </w:r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 to fell 1 tree and carry out further tree works to trees within Tree Preservation Order SSDC (PITC 1) 2011.</w:t>
      </w:r>
      <w:r w:rsidR="001739E3" w:rsidRPr="00491F9B">
        <w:rPr>
          <w:rFonts w:ascii="Arial" w:eastAsia="Times New Roman" w:hAnsi="Arial" w:cs="Arial"/>
          <w:sz w:val="20"/>
          <w:szCs w:val="20"/>
        </w:rPr>
        <w:t xml:space="preserve"> </w:t>
      </w:r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Embankment </w:t>
      </w:r>
      <w:proofErr w:type="spellStart"/>
      <w:r w:rsidR="001739E3" w:rsidRPr="00491F9B">
        <w:rPr>
          <w:rFonts w:ascii="Arial" w:eastAsia="Times New Roman" w:hAnsi="Arial" w:cs="Arial"/>
          <w:bCs/>
          <w:sz w:val="20"/>
          <w:szCs w:val="20"/>
        </w:rPr>
        <w:t>Shatwell</w:t>
      </w:r>
      <w:proofErr w:type="spellEnd"/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 Lane </w:t>
      </w:r>
      <w:proofErr w:type="spellStart"/>
      <w:r w:rsidR="001739E3" w:rsidRPr="00491F9B">
        <w:rPr>
          <w:rFonts w:ascii="Arial" w:eastAsia="Times New Roman" w:hAnsi="Arial" w:cs="Arial"/>
          <w:bCs/>
          <w:sz w:val="20"/>
          <w:szCs w:val="20"/>
        </w:rPr>
        <w:t>Yarlington</w:t>
      </w:r>
      <w:proofErr w:type="spellEnd"/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 Wincanton Somerset</w:t>
      </w:r>
      <w:r w:rsidR="006E49C9" w:rsidRPr="00491F9B">
        <w:rPr>
          <w:rFonts w:ascii="Arial" w:eastAsia="Times New Roman" w:hAnsi="Arial" w:cs="Arial"/>
          <w:sz w:val="20"/>
          <w:szCs w:val="20"/>
        </w:rPr>
        <w:t>–</w:t>
      </w:r>
      <w:r w:rsidR="001668F6" w:rsidRPr="00491F9B">
        <w:rPr>
          <w:rFonts w:ascii="Arial" w:eastAsia="Times New Roman" w:hAnsi="Arial" w:cs="Arial"/>
          <w:sz w:val="20"/>
          <w:szCs w:val="20"/>
        </w:rPr>
        <w:t xml:space="preserve"> </w:t>
      </w:r>
      <w:r w:rsidR="001739E3" w:rsidRPr="00491F9B">
        <w:rPr>
          <w:rFonts w:ascii="Arial" w:eastAsia="Times New Roman" w:hAnsi="Arial" w:cs="Arial"/>
          <w:b/>
          <w:sz w:val="20"/>
          <w:szCs w:val="20"/>
        </w:rPr>
        <w:t>Granted with conditions.</w:t>
      </w:r>
    </w:p>
    <w:p w:rsidR="006F6FB2" w:rsidRPr="00491F9B" w:rsidRDefault="003E5E0F" w:rsidP="00BD0E42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Cs/>
          <w:sz w:val="20"/>
          <w:szCs w:val="20"/>
        </w:rPr>
        <w:t xml:space="preserve">New Planning Applications: </w:t>
      </w:r>
    </w:p>
    <w:p w:rsidR="001668F6" w:rsidRPr="00491F9B" w:rsidRDefault="001739E3" w:rsidP="0062710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/>
          <w:bCs/>
          <w:sz w:val="20"/>
          <w:szCs w:val="20"/>
        </w:rPr>
        <w:t>18/02737</w:t>
      </w:r>
      <w:r w:rsidR="001668F6" w:rsidRPr="00491F9B">
        <w:rPr>
          <w:rFonts w:ascii="Arial" w:eastAsia="Times New Roman" w:hAnsi="Arial" w:cs="Arial"/>
          <w:b/>
          <w:bCs/>
          <w:sz w:val="20"/>
          <w:szCs w:val="20"/>
        </w:rPr>
        <w:t xml:space="preserve">/FUL </w:t>
      </w:r>
      <w:r w:rsidR="00627104" w:rsidRPr="00491F9B">
        <w:rPr>
          <w:rFonts w:ascii="Arial" w:eastAsia="Times New Roman" w:hAnsi="Arial" w:cs="Arial"/>
          <w:bCs/>
          <w:sz w:val="20"/>
          <w:szCs w:val="20"/>
        </w:rPr>
        <w:t>-</w:t>
      </w:r>
      <w:r w:rsidRPr="00491F9B">
        <w:rPr>
          <w:sz w:val="20"/>
          <w:szCs w:val="20"/>
        </w:rPr>
        <w:t xml:space="preserve"> </w:t>
      </w:r>
      <w:r w:rsidRPr="00491F9B">
        <w:rPr>
          <w:rFonts w:ascii="Arial" w:eastAsia="Times New Roman" w:hAnsi="Arial" w:cs="Arial"/>
          <w:bCs/>
          <w:sz w:val="20"/>
          <w:szCs w:val="20"/>
        </w:rPr>
        <w:t>The erection of an Apiary (bee house) and associated landscape works.</w:t>
      </w:r>
      <w:r w:rsidRPr="00491F9B">
        <w:rPr>
          <w:sz w:val="20"/>
          <w:szCs w:val="20"/>
        </w:rPr>
        <w:t xml:space="preserve"> </w:t>
      </w:r>
      <w:r w:rsidRPr="00491F9B">
        <w:rPr>
          <w:rFonts w:ascii="Arial" w:eastAsia="Times New Roman" w:hAnsi="Arial" w:cs="Arial"/>
          <w:bCs/>
          <w:sz w:val="20"/>
          <w:szCs w:val="20"/>
        </w:rPr>
        <w:t>Hadspen House, Hadspen Estate, Hadspen, Castle Cary. BA7 7NG</w:t>
      </w:r>
    </w:p>
    <w:p w:rsidR="00627104" w:rsidRPr="00491F9B" w:rsidRDefault="001668F6" w:rsidP="0062710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/>
          <w:bCs/>
          <w:sz w:val="20"/>
          <w:szCs w:val="20"/>
        </w:rPr>
        <w:t>18/0</w:t>
      </w:r>
      <w:r w:rsidR="001739E3" w:rsidRPr="00491F9B">
        <w:rPr>
          <w:rFonts w:ascii="Arial" w:eastAsia="Times New Roman" w:hAnsi="Arial" w:cs="Arial"/>
          <w:b/>
          <w:bCs/>
          <w:sz w:val="20"/>
          <w:szCs w:val="20"/>
        </w:rPr>
        <w:t>2776</w:t>
      </w:r>
      <w:r w:rsidRPr="00491F9B">
        <w:rPr>
          <w:rFonts w:ascii="Arial" w:eastAsia="Times New Roman" w:hAnsi="Arial" w:cs="Arial"/>
          <w:b/>
          <w:bCs/>
          <w:sz w:val="20"/>
          <w:szCs w:val="20"/>
        </w:rPr>
        <w:t xml:space="preserve">/FUL </w:t>
      </w:r>
      <w:r w:rsidR="000E3A84" w:rsidRPr="00491F9B">
        <w:rPr>
          <w:rFonts w:ascii="Arial" w:eastAsia="Times New Roman" w:hAnsi="Arial" w:cs="Arial"/>
          <w:bCs/>
          <w:sz w:val="20"/>
          <w:szCs w:val="20"/>
        </w:rPr>
        <w:t>–</w:t>
      </w:r>
      <w:r w:rsidR="003E5E0F"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Demolition and rebuild of two single storey barns to provide living accommodation for Emily Estate </w:t>
      </w:r>
      <w:proofErr w:type="gramStart"/>
      <w:r w:rsidR="001739E3" w:rsidRPr="00491F9B">
        <w:rPr>
          <w:rFonts w:ascii="Arial" w:eastAsia="Times New Roman" w:hAnsi="Arial" w:cs="Arial"/>
          <w:bCs/>
          <w:sz w:val="20"/>
          <w:szCs w:val="20"/>
        </w:rPr>
        <w:t>staff,</w:t>
      </w:r>
      <w:proofErr w:type="gramEnd"/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 associated works to the landscape and relocated </w:t>
      </w:r>
      <w:r w:rsidR="00491F9B" w:rsidRPr="00491F9B">
        <w:rPr>
          <w:rFonts w:ascii="Arial" w:eastAsia="Times New Roman" w:hAnsi="Arial" w:cs="Arial"/>
          <w:bCs/>
          <w:sz w:val="20"/>
          <w:szCs w:val="20"/>
        </w:rPr>
        <w:t>vehicle</w:t>
      </w:r>
      <w:r w:rsidR="001739E3" w:rsidRPr="00491F9B">
        <w:rPr>
          <w:rFonts w:ascii="Arial" w:eastAsia="Times New Roman" w:hAnsi="Arial" w:cs="Arial"/>
          <w:bCs/>
          <w:sz w:val="20"/>
          <w:szCs w:val="20"/>
        </w:rPr>
        <w:t xml:space="preserve"> access to the A359.</w:t>
      </w:r>
      <w:r w:rsidR="00885C93"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75591" w:rsidRPr="00491F9B">
        <w:rPr>
          <w:rFonts w:ascii="Arial" w:eastAsia="Times New Roman" w:hAnsi="Arial" w:cs="Arial"/>
          <w:bCs/>
          <w:sz w:val="20"/>
          <w:szCs w:val="20"/>
        </w:rPr>
        <w:t xml:space="preserve">Avalon Farm, </w:t>
      </w:r>
      <w:proofErr w:type="spellStart"/>
      <w:r w:rsidR="00375591" w:rsidRPr="00491F9B">
        <w:rPr>
          <w:rFonts w:ascii="Arial" w:eastAsia="Times New Roman" w:hAnsi="Arial" w:cs="Arial"/>
          <w:bCs/>
          <w:sz w:val="20"/>
          <w:szCs w:val="20"/>
        </w:rPr>
        <w:t>Galhampton</w:t>
      </w:r>
      <w:proofErr w:type="spellEnd"/>
      <w:r w:rsidR="00375591" w:rsidRPr="00491F9B">
        <w:rPr>
          <w:rFonts w:ascii="Arial" w:eastAsia="Times New Roman" w:hAnsi="Arial" w:cs="Arial"/>
          <w:bCs/>
          <w:sz w:val="20"/>
          <w:szCs w:val="20"/>
        </w:rPr>
        <w:t xml:space="preserve"> Hill, </w:t>
      </w:r>
      <w:proofErr w:type="spellStart"/>
      <w:r w:rsidR="00375591" w:rsidRPr="00491F9B">
        <w:rPr>
          <w:rFonts w:ascii="Arial" w:eastAsia="Times New Roman" w:hAnsi="Arial" w:cs="Arial"/>
          <w:bCs/>
          <w:sz w:val="20"/>
          <w:szCs w:val="20"/>
        </w:rPr>
        <w:t>Galhampton</w:t>
      </w:r>
      <w:proofErr w:type="spellEnd"/>
      <w:r w:rsidR="00375591" w:rsidRPr="00491F9B">
        <w:rPr>
          <w:rFonts w:ascii="Arial" w:eastAsia="Times New Roman" w:hAnsi="Arial" w:cs="Arial"/>
          <w:bCs/>
          <w:sz w:val="20"/>
          <w:szCs w:val="20"/>
        </w:rPr>
        <w:t>, BA22 7AE</w:t>
      </w:r>
    </w:p>
    <w:p w:rsidR="006E49C9" w:rsidRPr="00491F9B" w:rsidRDefault="00C7692E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Cs/>
          <w:sz w:val="20"/>
          <w:szCs w:val="20"/>
        </w:rPr>
        <w:t>Other planning matters</w:t>
      </w:r>
      <w:r w:rsidR="00A603DB"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75591" w:rsidRPr="00491F9B">
        <w:rPr>
          <w:rFonts w:ascii="Arial" w:eastAsia="Times New Roman" w:hAnsi="Arial" w:cs="Arial"/>
          <w:bCs/>
          <w:sz w:val="20"/>
          <w:szCs w:val="20"/>
        </w:rPr>
        <w:t>–</w:t>
      </w:r>
      <w:r w:rsidR="006E49C9"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75591" w:rsidRPr="00491F9B">
        <w:rPr>
          <w:rFonts w:ascii="Arial" w:eastAsia="Times New Roman" w:hAnsi="Arial" w:cs="Arial"/>
          <w:bCs/>
          <w:sz w:val="20"/>
          <w:szCs w:val="20"/>
        </w:rPr>
        <w:t xml:space="preserve">To note recent correspondence regarding a new access to the A359 at </w:t>
      </w:r>
      <w:proofErr w:type="spellStart"/>
      <w:r w:rsidR="00375591" w:rsidRPr="00491F9B">
        <w:rPr>
          <w:rFonts w:ascii="Arial" w:eastAsia="Times New Roman" w:hAnsi="Arial" w:cs="Arial"/>
          <w:bCs/>
          <w:sz w:val="20"/>
          <w:szCs w:val="20"/>
        </w:rPr>
        <w:t>Strutters</w:t>
      </w:r>
      <w:proofErr w:type="spellEnd"/>
      <w:r w:rsidR="00375591" w:rsidRPr="00491F9B">
        <w:rPr>
          <w:rFonts w:ascii="Arial" w:eastAsia="Times New Roman" w:hAnsi="Arial" w:cs="Arial"/>
          <w:bCs/>
          <w:sz w:val="20"/>
          <w:szCs w:val="20"/>
        </w:rPr>
        <w:t xml:space="preserve"> Hill and agree any action to be taken. </w:t>
      </w:r>
      <w:r w:rsidR="006E49C9"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75591" w:rsidRPr="00491F9B" w:rsidRDefault="00635ED1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Cs/>
          <w:sz w:val="20"/>
          <w:szCs w:val="20"/>
        </w:rPr>
        <w:t>Temporary Road Closures</w:t>
      </w:r>
    </w:p>
    <w:p w:rsidR="00635ED1" w:rsidRPr="00491F9B" w:rsidRDefault="00375591" w:rsidP="00375591">
      <w:pPr>
        <w:pStyle w:val="ListParagraph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Cs/>
          <w:sz w:val="20"/>
          <w:szCs w:val="20"/>
        </w:rPr>
        <w:t>Holbrook Roundabout, Holbrook Roundabout to Jack Whites Gibbet, Anchor Hill Roundabout to Holbrook Roundabout and West Hill, 29</w:t>
      </w:r>
      <w:r w:rsidRPr="00491F9B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Pr="00491F9B">
        <w:rPr>
          <w:rFonts w:ascii="Arial" w:eastAsia="Times New Roman" w:hAnsi="Arial" w:cs="Arial"/>
          <w:bCs/>
          <w:sz w:val="20"/>
          <w:szCs w:val="20"/>
        </w:rPr>
        <w:t xml:space="preserve"> October for three days between 07:30 and 17:30</w:t>
      </w:r>
      <w:r w:rsidR="009675B1" w:rsidRPr="00491F9B">
        <w:rPr>
          <w:rFonts w:ascii="Arial" w:eastAsia="Times New Roman" w:hAnsi="Arial" w:cs="Arial"/>
          <w:bCs/>
          <w:sz w:val="20"/>
          <w:szCs w:val="20"/>
        </w:rPr>
        <w:t>.</w:t>
      </w:r>
    </w:p>
    <w:p w:rsidR="00375591" w:rsidRPr="00491F9B" w:rsidRDefault="00375591" w:rsidP="00375591">
      <w:pPr>
        <w:pStyle w:val="ListParagraph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91F9B">
        <w:rPr>
          <w:rFonts w:ascii="Arial" w:eastAsia="Times New Roman" w:hAnsi="Arial" w:cs="Arial"/>
          <w:bCs/>
          <w:sz w:val="20"/>
          <w:szCs w:val="20"/>
        </w:rPr>
        <w:t>Anchor Hill Roundabout, Anchor Hill</w:t>
      </w:r>
      <w:r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91F9B">
        <w:rPr>
          <w:rFonts w:ascii="Arial" w:eastAsia="Times New Roman" w:hAnsi="Arial" w:cs="Arial"/>
          <w:bCs/>
          <w:sz w:val="20"/>
          <w:szCs w:val="20"/>
        </w:rPr>
        <w:t>Roundabout to Holbrook Roundabout, Lawrence Hill and Anchor Hill Garage</w:t>
      </w:r>
      <w:r w:rsidRPr="00491F9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91F9B">
        <w:rPr>
          <w:rFonts w:ascii="Arial" w:eastAsia="Times New Roman" w:hAnsi="Arial" w:cs="Arial"/>
          <w:bCs/>
          <w:sz w:val="20"/>
          <w:szCs w:val="20"/>
        </w:rPr>
        <w:t>Road</w:t>
      </w:r>
      <w:r w:rsidRPr="00491F9B">
        <w:rPr>
          <w:rFonts w:ascii="Arial" w:eastAsia="Times New Roman" w:hAnsi="Arial" w:cs="Arial"/>
          <w:bCs/>
          <w:sz w:val="20"/>
          <w:szCs w:val="20"/>
        </w:rPr>
        <w:t>, 1</w:t>
      </w:r>
      <w:r w:rsidRPr="00491F9B">
        <w:rPr>
          <w:rFonts w:ascii="Arial" w:eastAsia="Times New Roman" w:hAnsi="Arial" w:cs="Arial"/>
          <w:bCs/>
          <w:sz w:val="20"/>
          <w:szCs w:val="20"/>
          <w:vertAlign w:val="superscript"/>
        </w:rPr>
        <w:t>st</w:t>
      </w:r>
      <w:r w:rsidRPr="00491F9B">
        <w:rPr>
          <w:rFonts w:ascii="Arial" w:eastAsia="Times New Roman" w:hAnsi="Arial" w:cs="Arial"/>
          <w:bCs/>
          <w:sz w:val="20"/>
          <w:szCs w:val="20"/>
        </w:rPr>
        <w:t xml:space="preserve"> November for 2 days from 07:30 to 17:30 &amp; 5</w:t>
      </w:r>
      <w:r w:rsidRPr="00491F9B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Pr="00491F9B">
        <w:rPr>
          <w:rFonts w:ascii="Arial" w:eastAsia="Times New Roman" w:hAnsi="Arial" w:cs="Arial"/>
          <w:bCs/>
          <w:sz w:val="20"/>
          <w:szCs w:val="20"/>
        </w:rPr>
        <w:t xml:space="preserve"> November 07:30 to 17:30.</w:t>
      </w:r>
    </w:p>
    <w:p w:rsidR="00635ED1" w:rsidRPr="00491F9B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bCs/>
          <w:sz w:val="20"/>
          <w:szCs w:val="20"/>
        </w:rPr>
        <w:t>Path Diversions - None.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Reports from Portfolio holders not covered elsewhere on the agenda.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Finance.</w:t>
      </w:r>
    </w:p>
    <w:p w:rsidR="00B566AA" w:rsidRPr="00491F9B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To review the Budget </w:t>
      </w:r>
      <w:proofErr w:type="spellStart"/>
      <w:r w:rsidRPr="00491F9B">
        <w:rPr>
          <w:rFonts w:ascii="Arial" w:eastAsia="Times New Roman" w:hAnsi="Arial" w:cs="Arial"/>
          <w:sz w:val="20"/>
          <w:szCs w:val="20"/>
        </w:rPr>
        <w:t>vs</w:t>
      </w:r>
      <w:proofErr w:type="spellEnd"/>
      <w:r w:rsidRPr="00491F9B">
        <w:rPr>
          <w:rFonts w:ascii="Arial" w:eastAsia="Times New Roman" w:hAnsi="Arial" w:cs="Arial"/>
          <w:sz w:val="20"/>
          <w:szCs w:val="20"/>
        </w:rPr>
        <w:t xml:space="preserve"> Spend sheet.</w:t>
      </w:r>
    </w:p>
    <w:p w:rsidR="00B566AA" w:rsidRPr="00491F9B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To approve the cash book a</w:t>
      </w:r>
      <w:r w:rsidR="009675B1" w:rsidRPr="00491F9B">
        <w:rPr>
          <w:rFonts w:ascii="Arial" w:eastAsia="Times New Roman" w:hAnsi="Arial" w:cs="Arial"/>
          <w:sz w:val="20"/>
          <w:szCs w:val="20"/>
        </w:rPr>
        <w:t>nd bank reconciliation for</w:t>
      </w:r>
      <w:r w:rsidR="00375591" w:rsidRPr="00491F9B">
        <w:rPr>
          <w:rFonts w:ascii="Arial" w:eastAsia="Times New Roman" w:hAnsi="Arial" w:cs="Arial"/>
          <w:sz w:val="20"/>
          <w:szCs w:val="20"/>
        </w:rPr>
        <w:t xml:space="preserve"> August</w:t>
      </w:r>
      <w:r w:rsidRPr="00491F9B">
        <w:rPr>
          <w:rFonts w:ascii="Arial" w:eastAsia="Times New Roman" w:hAnsi="Arial" w:cs="Arial"/>
          <w:sz w:val="20"/>
          <w:szCs w:val="20"/>
        </w:rPr>
        <w:t xml:space="preserve"> 2018.</w:t>
      </w:r>
    </w:p>
    <w:p w:rsidR="00B566AA" w:rsidRPr="00491F9B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491F9B" w:rsidTr="003F4164">
        <w:tc>
          <w:tcPr>
            <w:tcW w:w="2640" w:type="dxa"/>
            <w:shd w:val="clear" w:color="auto" w:fill="auto"/>
            <w:vAlign w:val="bottom"/>
          </w:tcPr>
          <w:p w:rsidR="00B566AA" w:rsidRPr="00491F9B" w:rsidRDefault="00B566AA" w:rsidP="00A83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491F9B" w:rsidRDefault="00B566AA" w:rsidP="00375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 xml:space="preserve">Salary and expenses </w:t>
            </w:r>
            <w:r w:rsidR="00375591" w:rsidRPr="00491F9B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491F9B" w:rsidRDefault="00375591" w:rsidP="00131E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£242.80</w:t>
            </w:r>
          </w:p>
        </w:tc>
      </w:tr>
      <w:tr w:rsidR="00B566AA" w:rsidRPr="00491F9B" w:rsidTr="003F4164">
        <w:tc>
          <w:tcPr>
            <w:tcW w:w="2640" w:type="dxa"/>
            <w:shd w:val="clear" w:color="auto" w:fill="auto"/>
            <w:vAlign w:val="bottom"/>
          </w:tcPr>
          <w:p w:rsidR="00B566AA" w:rsidRPr="00491F9B" w:rsidRDefault="00B566AA" w:rsidP="00A83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491F9B" w:rsidRDefault="00B566AA" w:rsidP="00131E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 xml:space="preserve">Income Tax </w:t>
            </w:r>
            <w:r w:rsidR="00375591" w:rsidRPr="00491F9B"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491F9B" w:rsidRDefault="00885C93" w:rsidP="00A83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 xml:space="preserve">£ </w:t>
            </w:r>
            <w:r w:rsidR="00375591" w:rsidRPr="00491F9B">
              <w:rPr>
                <w:rFonts w:ascii="Arial" w:hAnsi="Arial" w:cs="Arial"/>
                <w:color w:val="000000"/>
                <w:sz w:val="20"/>
                <w:szCs w:val="20"/>
              </w:rPr>
              <w:t>51.20</w:t>
            </w:r>
          </w:p>
        </w:tc>
      </w:tr>
      <w:tr w:rsidR="00132C09" w:rsidRPr="00491F9B" w:rsidTr="003F4164">
        <w:tc>
          <w:tcPr>
            <w:tcW w:w="2640" w:type="dxa"/>
            <w:shd w:val="clear" w:color="auto" w:fill="auto"/>
            <w:vAlign w:val="bottom"/>
          </w:tcPr>
          <w:p w:rsidR="00132C09" w:rsidRPr="00491F9B" w:rsidRDefault="00132C09" w:rsidP="00132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SSCAT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132C09" w:rsidRPr="00491F9B" w:rsidRDefault="00132C09" w:rsidP="00131E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C09" w:rsidRPr="00491F9B" w:rsidRDefault="00132C09" w:rsidP="00A83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£200.00</w:t>
            </w:r>
          </w:p>
        </w:tc>
      </w:tr>
      <w:tr w:rsidR="00132C09" w:rsidRPr="00491F9B" w:rsidTr="003F4164">
        <w:tc>
          <w:tcPr>
            <w:tcW w:w="2640" w:type="dxa"/>
            <w:shd w:val="clear" w:color="auto" w:fill="auto"/>
            <w:vAlign w:val="bottom"/>
          </w:tcPr>
          <w:p w:rsidR="00132C09" w:rsidRPr="00491F9B" w:rsidRDefault="00132C09" w:rsidP="00132C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Henstridge Parish Council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132C09" w:rsidRPr="00491F9B" w:rsidRDefault="00132C09" w:rsidP="00131E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Contribution to Clerk’s SLCC Principal membership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2C09" w:rsidRPr="00491F9B" w:rsidRDefault="00132C09" w:rsidP="00A83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B">
              <w:rPr>
                <w:rFonts w:ascii="Arial" w:hAnsi="Arial" w:cs="Arial"/>
                <w:color w:val="000000"/>
                <w:sz w:val="20"/>
                <w:szCs w:val="20"/>
              </w:rPr>
              <w:t>£8.33</w:t>
            </w:r>
          </w:p>
        </w:tc>
      </w:tr>
    </w:tbl>
    <w:p w:rsidR="00885C93" w:rsidRPr="00491F9B" w:rsidRDefault="00885C93" w:rsidP="00885C93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To consider a</w:t>
      </w:r>
      <w:r w:rsidR="00132C09" w:rsidRPr="00491F9B">
        <w:rPr>
          <w:rFonts w:ascii="Arial" w:eastAsia="Times New Roman" w:hAnsi="Arial" w:cs="Arial"/>
          <w:sz w:val="20"/>
          <w:szCs w:val="20"/>
        </w:rPr>
        <w:t>n amended</w:t>
      </w:r>
      <w:r w:rsidRPr="00491F9B">
        <w:rPr>
          <w:rFonts w:ascii="Arial" w:eastAsia="Times New Roman" w:hAnsi="Arial" w:cs="Arial"/>
          <w:sz w:val="20"/>
          <w:szCs w:val="20"/>
        </w:rPr>
        <w:t xml:space="preserve"> draft budget for 2019-20.</w:t>
      </w:r>
    </w:p>
    <w:p w:rsidR="00491F9B" w:rsidRPr="00491F9B" w:rsidRDefault="00491F9B" w:rsidP="00885C93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To consider adding two additional members to the bank mandate.</w:t>
      </w:r>
    </w:p>
    <w:p w:rsidR="009675B1" w:rsidRPr="00491F9B" w:rsidRDefault="003F4164" w:rsidP="009675B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 xml:space="preserve">Council Matters: </w:t>
      </w:r>
    </w:p>
    <w:p w:rsidR="00132C09" w:rsidRPr="00491F9B" w:rsidRDefault="00CD68B3" w:rsidP="00BD0E42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To </w:t>
      </w:r>
      <w:r w:rsidR="00132C09" w:rsidRPr="00491F9B">
        <w:rPr>
          <w:rFonts w:ascii="Arial" w:eastAsia="Times New Roman" w:hAnsi="Arial" w:cs="Arial"/>
          <w:sz w:val="20"/>
          <w:szCs w:val="20"/>
        </w:rPr>
        <w:t>consider allowing the Clerk to attend an SLCC Regional Training Seminar at a total cost of £30.79.</w:t>
      </w:r>
    </w:p>
    <w:p w:rsidR="00885C93" w:rsidRPr="00491F9B" w:rsidRDefault="00132C09" w:rsidP="00BD0E42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 </w:t>
      </w:r>
      <w:r w:rsidR="00885C93" w:rsidRPr="00491F9B">
        <w:rPr>
          <w:rFonts w:ascii="Arial" w:eastAsia="Times New Roman" w:hAnsi="Arial" w:cs="Arial"/>
          <w:sz w:val="20"/>
          <w:szCs w:val="20"/>
        </w:rPr>
        <w:t xml:space="preserve">To note that </w:t>
      </w:r>
      <w:r w:rsidRPr="00491F9B">
        <w:rPr>
          <w:rFonts w:ascii="Arial" w:eastAsia="Times New Roman" w:hAnsi="Arial" w:cs="Arial"/>
          <w:sz w:val="20"/>
          <w:szCs w:val="20"/>
        </w:rPr>
        <w:t>the Clerk has submitted</w:t>
      </w:r>
      <w:r w:rsidR="00D74978" w:rsidRPr="00491F9B">
        <w:rPr>
          <w:rFonts w:ascii="Arial" w:eastAsia="Times New Roman" w:hAnsi="Arial" w:cs="Arial"/>
          <w:sz w:val="20"/>
          <w:szCs w:val="20"/>
        </w:rPr>
        <w:t xml:space="preserve"> </w:t>
      </w:r>
      <w:r w:rsidRPr="00491F9B">
        <w:rPr>
          <w:rFonts w:ascii="Arial" w:eastAsia="Times New Roman" w:hAnsi="Arial" w:cs="Arial"/>
          <w:sz w:val="20"/>
          <w:szCs w:val="20"/>
        </w:rPr>
        <w:t>the names of the members who volunteered to maintain finger posts</w:t>
      </w:r>
      <w:r w:rsidR="00491F9B" w:rsidRPr="00491F9B">
        <w:rPr>
          <w:rFonts w:ascii="Arial" w:eastAsia="Times New Roman" w:hAnsi="Arial" w:cs="Arial"/>
          <w:sz w:val="20"/>
          <w:szCs w:val="20"/>
        </w:rPr>
        <w:t xml:space="preserve"> to SCC</w:t>
      </w:r>
      <w:r w:rsidRPr="00491F9B">
        <w:rPr>
          <w:rFonts w:ascii="Arial" w:eastAsia="Times New Roman" w:hAnsi="Arial" w:cs="Arial"/>
          <w:sz w:val="20"/>
          <w:szCs w:val="20"/>
        </w:rPr>
        <w:t>.</w:t>
      </w:r>
      <w:r w:rsidR="00885C93" w:rsidRPr="00491F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74978" w:rsidRPr="00491F9B" w:rsidRDefault="00D74978" w:rsidP="00BD0E42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To consider writing a letter of support for the Friends of Castle Cary Library.</w:t>
      </w:r>
    </w:p>
    <w:p w:rsidR="00F55F8E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lastRenderedPageBreak/>
        <w:t>Correspondence/Publica</w:t>
      </w:r>
      <w:r w:rsidR="00550264" w:rsidRPr="00491F9B">
        <w:rPr>
          <w:rFonts w:ascii="Arial" w:eastAsia="Times New Roman" w:hAnsi="Arial" w:cs="Arial"/>
          <w:b/>
          <w:sz w:val="20"/>
          <w:szCs w:val="20"/>
        </w:rPr>
        <w:t>tions received for report.</w:t>
      </w:r>
      <w:r w:rsidR="00F55F8E" w:rsidRPr="00491F9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14A20" w:rsidRPr="00491F9B" w:rsidRDefault="00D74978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CPRE – Invitation to attend the CPRE AGM on Thursday 25</w:t>
      </w:r>
      <w:r w:rsidRPr="00491F9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91F9B">
        <w:rPr>
          <w:rFonts w:ascii="Arial" w:eastAsia="Times New Roman" w:hAnsi="Arial" w:cs="Arial"/>
          <w:sz w:val="20"/>
          <w:szCs w:val="20"/>
        </w:rPr>
        <w:t xml:space="preserve"> October; to agree a</w:t>
      </w:r>
      <w:r w:rsidR="00491F9B" w:rsidRPr="00491F9B">
        <w:rPr>
          <w:rFonts w:ascii="Arial" w:eastAsia="Times New Roman" w:hAnsi="Arial" w:cs="Arial"/>
          <w:sz w:val="20"/>
          <w:szCs w:val="20"/>
        </w:rPr>
        <w:t>ny</w:t>
      </w:r>
      <w:r w:rsidRPr="00491F9B">
        <w:rPr>
          <w:rFonts w:ascii="Arial" w:eastAsia="Times New Roman" w:hAnsi="Arial" w:cs="Arial"/>
          <w:sz w:val="20"/>
          <w:szCs w:val="20"/>
        </w:rPr>
        <w:t xml:space="preserve"> member</w:t>
      </w:r>
      <w:r w:rsidR="00491F9B" w:rsidRPr="00491F9B">
        <w:rPr>
          <w:rFonts w:ascii="Arial" w:eastAsia="Times New Roman" w:hAnsi="Arial" w:cs="Arial"/>
          <w:sz w:val="20"/>
          <w:szCs w:val="20"/>
        </w:rPr>
        <w:t xml:space="preserve"> to</w:t>
      </w:r>
      <w:r w:rsidRPr="00491F9B">
        <w:rPr>
          <w:rFonts w:ascii="Arial" w:eastAsia="Times New Roman" w:hAnsi="Arial" w:cs="Arial"/>
          <w:sz w:val="20"/>
          <w:szCs w:val="20"/>
        </w:rPr>
        <w:t xml:space="preserve"> attend.</w:t>
      </w:r>
    </w:p>
    <w:p w:rsidR="000F536D" w:rsidRPr="00491F9B" w:rsidRDefault="00D74978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SALC – To note several upcoming courses and agree any members to attend.</w:t>
      </w:r>
      <w:r w:rsidR="000F536D" w:rsidRPr="00491F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74978" w:rsidRPr="00491F9B" w:rsidRDefault="00D74978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SSDC – To note receipt of a briefing regarding the Community Infrastructure Levy.</w:t>
      </w:r>
    </w:p>
    <w:p w:rsidR="000F536D" w:rsidRPr="00491F9B" w:rsidRDefault="00D74978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 xml:space="preserve">Spark – Invitation </w:t>
      </w:r>
      <w:r w:rsidR="00491F9B" w:rsidRPr="00491F9B">
        <w:rPr>
          <w:rFonts w:ascii="Arial" w:eastAsia="Times New Roman" w:hAnsi="Arial" w:cs="Arial"/>
          <w:sz w:val="20"/>
          <w:szCs w:val="20"/>
        </w:rPr>
        <w:t>to attend an</w:t>
      </w:r>
      <w:r w:rsidRPr="00491F9B">
        <w:rPr>
          <w:rFonts w:ascii="Arial" w:eastAsia="Times New Roman" w:hAnsi="Arial" w:cs="Arial"/>
          <w:sz w:val="20"/>
          <w:szCs w:val="20"/>
        </w:rPr>
        <w:t xml:space="preserve"> “Improving Health &amp; Wellbeing in Your Community” event a</w:t>
      </w:r>
      <w:r w:rsidR="00491F9B" w:rsidRPr="00491F9B">
        <w:rPr>
          <w:rFonts w:ascii="Arial" w:eastAsia="Times New Roman" w:hAnsi="Arial" w:cs="Arial"/>
          <w:sz w:val="20"/>
          <w:szCs w:val="20"/>
        </w:rPr>
        <w:t>t</w:t>
      </w:r>
      <w:r w:rsidRPr="00491F9B">
        <w:rPr>
          <w:rFonts w:ascii="Arial" w:eastAsia="Times New Roman" w:hAnsi="Arial" w:cs="Arial"/>
          <w:sz w:val="20"/>
          <w:szCs w:val="20"/>
        </w:rPr>
        <w:t xml:space="preserve"> a cost of £10 per person and to agree any members to attend.</w:t>
      </w:r>
    </w:p>
    <w:p w:rsidR="00D74978" w:rsidRPr="00491F9B" w:rsidRDefault="00D74978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SSDC – Invitation to respond to a consultation on a draft Statement of Principles relating to the Gambling Act 2005</w:t>
      </w:r>
      <w:r w:rsidR="00491F9B" w:rsidRPr="00491F9B">
        <w:rPr>
          <w:rFonts w:ascii="Arial" w:eastAsia="Times New Roman" w:hAnsi="Arial" w:cs="Arial"/>
          <w:sz w:val="20"/>
          <w:szCs w:val="20"/>
        </w:rPr>
        <w:t>; to agree if a member will respond.</w:t>
      </w:r>
    </w:p>
    <w:p w:rsidR="00D74978" w:rsidRPr="00491F9B" w:rsidRDefault="00D74978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sz w:val="20"/>
          <w:szCs w:val="20"/>
        </w:rPr>
        <w:t>Environment Agency - Invitation to attend a “Somerset Prepared Community Resilience Day”; to agree any members to attend.</w:t>
      </w:r>
    </w:p>
    <w:p w:rsidR="00635ED1" w:rsidRPr="00491F9B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>Any Other Business:</w:t>
      </w:r>
    </w:p>
    <w:p w:rsidR="00635ED1" w:rsidRPr="00491F9B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i/>
          <w:sz w:val="20"/>
          <w:szCs w:val="20"/>
        </w:rPr>
        <w:t>Please note this item can only be used for statements of information and requests for items to be included on the agenda at the next meeting.</w:t>
      </w:r>
    </w:p>
    <w:p w:rsidR="007C6EBC" w:rsidRPr="00491F9B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91F9B">
        <w:rPr>
          <w:rFonts w:ascii="Arial" w:eastAsia="Times New Roman" w:hAnsi="Arial" w:cs="Arial"/>
          <w:b/>
          <w:sz w:val="20"/>
          <w:szCs w:val="20"/>
        </w:rPr>
        <w:t xml:space="preserve">Date of </w:t>
      </w:r>
      <w:r w:rsidR="005E18D0" w:rsidRPr="00491F9B">
        <w:rPr>
          <w:rFonts w:ascii="Arial" w:eastAsia="Times New Roman" w:hAnsi="Arial" w:cs="Arial"/>
          <w:b/>
          <w:sz w:val="20"/>
          <w:szCs w:val="20"/>
        </w:rPr>
        <w:t xml:space="preserve">the next Parish Council meeting: </w:t>
      </w:r>
      <w:r w:rsidR="00491F9B" w:rsidRPr="00491F9B">
        <w:rPr>
          <w:rFonts w:ascii="Arial" w:eastAsia="Times New Roman" w:hAnsi="Arial" w:cs="Arial"/>
          <w:b/>
          <w:sz w:val="20"/>
          <w:szCs w:val="20"/>
        </w:rPr>
        <w:t>13</w:t>
      </w:r>
      <w:r w:rsidR="009E4347" w:rsidRPr="00491F9B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9D21F8" w:rsidRPr="00491F9B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491F9B" w:rsidRPr="00491F9B">
        <w:rPr>
          <w:rFonts w:ascii="Arial" w:eastAsia="Times New Roman" w:hAnsi="Arial" w:cs="Arial"/>
          <w:b/>
          <w:sz w:val="20"/>
          <w:szCs w:val="20"/>
        </w:rPr>
        <w:t>Novem</w:t>
      </w:r>
      <w:r w:rsidR="000F536D" w:rsidRPr="00491F9B">
        <w:rPr>
          <w:rFonts w:ascii="Arial" w:eastAsia="Times New Roman" w:hAnsi="Arial" w:cs="Arial"/>
          <w:b/>
          <w:sz w:val="20"/>
          <w:szCs w:val="20"/>
        </w:rPr>
        <w:t>be</w:t>
      </w:r>
      <w:r w:rsidR="00E14A20" w:rsidRPr="00491F9B">
        <w:rPr>
          <w:rFonts w:ascii="Arial" w:eastAsia="Times New Roman" w:hAnsi="Arial" w:cs="Arial"/>
          <w:b/>
          <w:sz w:val="20"/>
          <w:szCs w:val="20"/>
        </w:rPr>
        <w:t>r</w:t>
      </w:r>
      <w:r w:rsidR="009E4347" w:rsidRPr="00491F9B">
        <w:rPr>
          <w:rFonts w:ascii="Arial" w:eastAsia="Times New Roman" w:hAnsi="Arial" w:cs="Arial"/>
          <w:b/>
          <w:sz w:val="20"/>
          <w:szCs w:val="20"/>
        </w:rPr>
        <w:t xml:space="preserve"> 201</w:t>
      </w:r>
      <w:r w:rsidR="00A8336F" w:rsidRPr="00491F9B">
        <w:rPr>
          <w:rFonts w:ascii="Arial" w:eastAsia="Times New Roman" w:hAnsi="Arial" w:cs="Arial"/>
          <w:b/>
          <w:sz w:val="20"/>
          <w:szCs w:val="20"/>
        </w:rPr>
        <w:t>8</w:t>
      </w:r>
      <w:r w:rsidR="009E4347" w:rsidRPr="00491F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92CB5" w:rsidRPr="00491F9B">
        <w:rPr>
          <w:rFonts w:ascii="Arial" w:eastAsia="Times New Roman" w:hAnsi="Arial" w:cs="Arial"/>
          <w:b/>
          <w:sz w:val="20"/>
          <w:szCs w:val="20"/>
        </w:rPr>
        <w:t>at 7.3</w:t>
      </w:r>
      <w:r w:rsidR="00992A2E" w:rsidRPr="00491F9B">
        <w:rPr>
          <w:rFonts w:ascii="Arial" w:eastAsia="Times New Roman" w:hAnsi="Arial" w:cs="Arial"/>
          <w:b/>
          <w:sz w:val="20"/>
          <w:szCs w:val="20"/>
        </w:rPr>
        <w:t>0pm</w:t>
      </w:r>
      <w:r w:rsidR="008C5DD8" w:rsidRPr="00491F9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0F536D" w:rsidRPr="00491F9B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:rsidR="000F536D" w:rsidRPr="00491F9B" w:rsidRDefault="00A71174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  <w:r w:rsidRPr="00491F9B">
        <w:rPr>
          <w:rFonts w:ascii="Arial" w:eastAsia="Times New Roman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22.6pt;width:94pt;height:48.9pt;z-index:251660288;mso-width-relative:margin;mso-height-relative:margin" stroked="f">
            <v:textbox style="mso-next-textbox:#_x0000_s1026">
              <w:txbxContent>
                <w:p w:rsidR="000F536D" w:rsidRPr="00491F9B" w:rsidRDefault="000F536D" w:rsidP="000F536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1F9B">
                    <w:rPr>
                      <w:rFonts w:ascii="Arial" w:hAnsi="Arial" w:cs="Arial"/>
                      <w:sz w:val="20"/>
                      <w:szCs w:val="20"/>
                    </w:rPr>
                    <w:t>Zöe Godden</w:t>
                  </w:r>
                </w:p>
                <w:p w:rsidR="000F536D" w:rsidRPr="00491F9B" w:rsidRDefault="000F536D" w:rsidP="000F536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1F9B">
                    <w:rPr>
                      <w:rFonts w:ascii="Arial" w:hAnsi="Arial" w:cs="Arial"/>
                      <w:sz w:val="20"/>
                      <w:szCs w:val="20"/>
                    </w:rPr>
                    <w:t>Parish Clerk</w:t>
                  </w:r>
                </w:p>
                <w:p w:rsidR="000F536D" w:rsidRPr="00491F9B" w:rsidRDefault="00491F9B" w:rsidP="000F536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1F9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491F9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491F9B">
                    <w:rPr>
                      <w:rFonts w:ascii="Arial" w:hAnsi="Arial" w:cs="Arial"/>
                      <w:sz w:val="20"/>
                      <w:szCs w:val="20"/>
                    </w:rPr>
                    <w:t xml:space="preserve"> Octo</w:t>
                  </w:r>
                  <w:r w:rsidR="000F536D" w:rsidRPr="00491F9B">
                    <w:rPr>
                      <w:rFonts w:ascii="Arial" w:hAnsi="Arial" w:cs="Arial"/>
                      <w:sz w:val="20"/>
                      <w:szCs w:val="20"/>
                    </w:rPr>
                    <w:t>ber 2018</w:t>
                  </w:r>
                </w:p>
              </w:txbxContent>
            </v:textbox>
          </v:shape>
        </w:pict>
      </w:r>
      <w:r w:rsidR="000F536D" w:rsidRPr="00491F9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786168" cy="274224"/>
            <wp:effectExtent l="19050" t="0" r="0" b="0"/>
            <wp:docPr id="1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68" cy="2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36D" w:rsidRPr="00491F9B" w:rsidSect="000F536D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077" w:bottom="1134" w:left="1077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26" w:rsidRDefault="007A3A26">
      <w:pPr>
        <w:spacing w:after="0" w:line="240" w:lineRule="auto"/>
      </w:pPr>
      <w:r>
        <w:separator/>
      </w:r>
    </w:p>
  </w:endnote>
  <w:endnote w:type="continuationSeparator" w:id="0">
    <w:p w:rsidR="007A3A26" w:rsidRDefault="007A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Default="003F4164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26" w:rsidRDefault="007A3A26">
      <w:pPr>
        <w:spacing w:after="0" w:line="240" w:lineRule="auto"/>
      </w:pPr>
      <w:r>
        <w:separator/>
      </w:r>
    </w:p>
  </w:footnote>
  <w:footnote w:type="continuationSeparator" w:id="0">
    <w:p w:rsidR="007A3A26" w:rsidRDefault="007A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Pr="00A8336F" w:rsidRDefault="00A71174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A71174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="003F4164"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11D"/>
    <w:multiLevelType w:val="hybridMultilevel"/>
    <w:tmpl w:val="E284696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278AA"/>
    <w:multiLevelType w:val="hybridMultilevel"/>
    <w:tmpl w:val="B99AD5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41DE"/>
    <w:rsid w:val="00052F58"/>
    <w:rsid w:val="00053385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21CCC"/>
    <w:rsid w:val="00122C8C"/>
    <w:rsid w:val="001250AC"/>
    <w:rsid w:val="00125D4D"/>
    <w:rsid w:val="00131E12"/>
    <w:rsid w:val="00132C09"/>
    <w:rsid w:val="0015101E"/>
    <w:rsid w:val="00152AB6"/>
    <w:rsid w:val="001561EF"/>
    <w:rsid w:val="001571E3"/>
    <w:rsid w:val="00157F00"/>
    <w:rsid w:val="00160E9B"/>
    <w:rsid w:val="001626FA"/>
    <w:rsid w:val="001642D8"/>
    <w:rsid w:val="0016451C"/>
    <w:rsid w:val="001668F6"/>
    <w:rsid w:val="001739E3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C1103"/>
    <w:rsid w:val="001C5F8D"/>
    <w:rsid w:val="001E3574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75591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1F9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6B7D"/>
    <w:rsid w:val="006A719A"/>
    <w:rsid w:val="006A7D75"/>
    <w:rsid w:val="006B62A5"/>
    <w:rsid w:val="006C1D8D"/>
    <w:rsid w:val="006D17C9"/>
    <w:rsid w:val="006D794B"/>
    <w:rsid w:val="006E0366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52E7"/>
    <w:rsid w:val="00710689"/>
    <w:rsid w:val="007156C8"/>
    <w:rsid w:val="00722B0F"/>
    <w:rsid w:val="00727285"/>
    <w:rsid w:val="007322CC"/>
    <w:rsid w:val="00734359"/>
    <w:rsid w:val="0074075A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3A26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346D4"/>
    <w:rsid w:val="00834E1D"/>
    <w:rsid w:val="00835092"/>
    <w:rsid w:val="00841AB1"/>
    <w:rsid w:val="008440F2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3C76"/>
    <w:rsid w:val="00875BD2"/>
    <w:rsid w:val="00885C93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7F18"/>
    <w:rsid w:val="00945ABF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1174"/>
    <w:rsid w:val="00A732D1"/>
    <w:rsid w:val="00A8336F"/>
    <w:rsid w:val="00A83FA6"/>
    <w:rsid w:val="00A84A20"/>
    <w:rsid w:val="00A9612F"/>
    <w:rsid w:val="00A978F0"/>
    <w:rsid w:val="00AA13AA"/>
    <w:rsid w:val="00AA521C"/>
    <w:rsid w:val="00AA5917"/>
    <w:rsid w:val="00AA615A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3EF4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213B"/>
    <w:rsid w:val="00C74DDA"/>
    <w:rsid w:val="00C752AD"/>
    <w:rsid w:val="00C7692E"/>
    <w:rsid w:val="00C84226"/>
    <w:rsid w:val="00C845DD"/>
    <w:rsid w:val="00C905DE"/>
    <w:rsid w:val="00CA381E"/>
    <w:rsid w:val="00CB4B95"/>
    <w:rsid w:val="00CC0AAD"/>
    <w:rsid w:val="00CC36DA"/>
    <w:rsid w:val="00CC7CD6"/>
    <w:rsid w:val="00CD68B3"/>
    <w:rsid w:val="00CE16A3"/>
    <w:rsid w:val="00CF0544"/>
    <w:rsid w:val="00CF2EC9"/>
    <w:rsid w:val="00CF7EEC"/>
    <w:rsid w:val="00D0432D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628E5"/>
    <w:rsid w:val="00D64932"/>
    <w:rsid w:val="00D717A3"/>
    <w:rsid w:val="00D73190"/>
    <w:rsid w:val="00D73500"/>
    <w:rsid w:val="00D74978"/>
    <w:rsid w:val="00D752EC"/>
    <w:rsid w:val="00D77CC2"/>
    <w:rsid w:val="00D77EA2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35CD"/>
    <w:rsid w:val="00DD62EE"/>
    <w:rsid w:val="00DE3128"/>
    <w:rsid w:val="00DE3D33"/>
    <w:rsid w:val="00DE6BB3"/>
    <w:rsid w:val="00DF069A"/>
    <w:rsid w:val="00DF15C7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5E7A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5F8E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21</cp:revision>
  <cp:lastPrinted>2018-10-02T15:28:00Z</cp:lastPrinted>
  <dcterms:created xsi:type="dcterms:W3CDTF">2017-05-03T14:26:00Z</dcterms:created>
  <dcterms:modified xsi:type="dcterms:W3CDTF">2018-10-02T16:15:00Z</dcterms:modified>
</cp:coreProperties>
</file>